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5359D" w14:textId="77777777" w:rsidR="00E154C2" w:rsidRPr="00E154C2" w:rsidRDefault="00E154C2" w:rsidP="00E154C2">
      <w:pPr>
        <w:spacing w:after="0"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E154C2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E154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E154C2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E154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E154C2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E154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E154C2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14:paraId="6576907D" w14:textId="77777777" w:rsidR="00E154C2" w:rsidRPr="00E154C2" w:rsidRDefault="00E154C2" w:rsidP="00E154C2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5"/>
        <w:tblpPr w:leftFromText="180" w:rightFromText="180" w:vertAnchor="text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392"/>
        <w:gridCol w:w="1446"/>
        <w:gridCol w:w="1672"/>
        <w:gridCol w:w="5132"/>
        <w:gridCol w:w="1247"/>
        <w:gridCol w:w="1305"/>
        <w:gridCol w:w="1275"/>
        <w:gridCol w:w="1134"/>
        <w:gridCol w:w="993"/>
        <w:gridCol w:w="1275"/>
      </w:tblGrid>
      <w:tr w:rsidR="00E154C2" w:rsidRPr="00E154C2" w14:paraId="5B8C68F7" w14:textId="77777777" w:rsidTr="00BF5621">
        <w:trPr>
          <w:trHeight w:val="26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FE0E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BCC0F1D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15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B5EE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Ապրանքի/товар</w:t>
            </w:r>
          </w:p>
        </w:tc>
      </w:tr>
      <w:tr w:rsidR="00E154C2" w:rsidRPr="00E154C2" w14:paraId="1A247DD4" w14:textId="77777777" w:rsidTr="00BF5621">
        <w:trPr>
          <w:trHeight w:val="34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AF29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37C7" w14:textId="77777777" w:rsidR="00BF5621" w:rsidRDefault="00E154C2" w:rsidP="00E154C2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ծածկագիրը՝ ըստ ԳՄԱ դասակարգ</w:t>
            </w:r>
          </w:p>
          <w:p w14:paraId="06839329" w14:textId="75F3A05E" w:rsidR="00E154C2" w:rsidRPr="00E154C2" w:rsidRDefault="00E154C2" w:rsidP="00E154C2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ման </w:t>
            </w:r>
            <w:r w:rsidRPr="00E154C2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A168" w14:textId="487B82EA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  <w:p w14:paraId="6D37E820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F4B3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Հատկանիշները</w:t>
            </w:r>
          </w:p>
          <w:p w14:paraId="7D8534B0" w14:textId="3FF581A6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(տեխնիկական բնութագիր)</w:t>
            </w:r>
          </w:p>
          <w:p w14:paraId="7A43476F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B445" w14:textId="65AF60F5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  <w:p w14:paraId="1FCCC2FE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79F4" w14:textId="47D23105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 քանակը</w:t>
            </w:r>
          </w:p>
          <w:p w14:paraId="7DC57727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Общее количество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1A7E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7D86B7F" w14:textId="76A15568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Միավորի  գինը</w:t>
            </w:r>
          </w:p>
          <w:p w14:paraId="3C3DF103" w14:textId="14279689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B29A" w14:textId="4DC6BF1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Գումարը</w:t>
            </w:r>
          </w:p>
          <w:p w14:paraId="07240AFA" w14:textId="5C9DAD78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C508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Մատակարարման/Поставка</w:t>
            </w:r>
          </w:p>
        </w:tc>
      </w:tr>
      <w:tr w:rsidR="00E154C2" w:rsidRPr="00E154C2" w14:paraId="562E22AE" w14:textId="77777777" w:rsidTr="00BF5621">
        <w:trPr>
          <w:trHeight w:val="185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F128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56A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11F3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8D71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ECC3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BDF8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B7B9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0BE0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7178" w14:textId="5220734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  <w:p w14:paraId="6FCDCBF4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634CB" w14:textId="77777777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7FF431F9" w14:textId="2814C5D0" w:rsidR="00E154C2" w:rsidRPr="00E154C2" w:rsidRDefault="00E154C2" w:rsidP="00BF562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Сроки</w:t>
            </w:r>
          </w:p>
        </w:tc>
      </w:tr>
      <w:tr w:rsidR="00E154C2" w:rsidRPr="00E154C2" w14:paraId="49D0E8EB" w14:textId="77777777" w:rsidTr="00BF5621">
        <w:trPr>
          <w:trHeight w:val="22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58D" w14:textId="77777777" w:rsidR="00E154C2" w:rsidRPr="00E154C2" w:rsidRDefault="00E154C2" w:rsidP="00E154C2">
            <w:pPr>
              <w:pStyle w:val="a3"/>
              <w:numPr>
                <w:ilvl w:val="0"/>
                <w:numId w:val="2"/>
              </w:numPr>
              <w:tabs>
                <w:tab w:val="left" w:pos="34"/>
                <w:tab w:val="left" w:pos="635"/>
              </w:tabs>
              <w:spacing w:after="0" w:line="240" w:lineRule="auto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A11FB" w14:textId="77777777" w:rsidR="00E154C2" w:rsidRPr="00E154C2" w:rsidRDefault="00E154C2" w:rsidP="00E154C2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32421200</w:t>
            </w:r>
          </w:p>
        </w:tc>
        <w:tc>
          <w:tcPr>
            <w:tcW w:w="1672" w:type="dxa"/>
            <w:vAlign w:val="center"/>
          </w:tcPr>
          <w:p w14:paraId="2410A945" w14:textId="77777777" w:rsidR="00E154C2" w:rsidRPr="00BF5621" w:rsidRDefault="00E154C2" w:rsidP="00BF5621">
            <w:pPr>
              <w:spacing w:after="0" w:line="240" w:lineRule="auto"/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</w:pPr>
            <w:r w:rsidRPr="00BF5621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  <w:t>Ունիվերսալ ցանցային կառավարիչ</w:t>
            </w:r>
          </w:p>
          <w:p w14:paraId="2E3A82CD" w14:textId="77777777" w:rsidR="00E154C2" w:rsidRPr="00BF5621" w:rsidRDefault="00E154C2" w:rsidP="00BF5621">
            <w:pPr>
              <w:spacing w:after="0" w:line="240" w:lineRule="auto"/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</w:pPr>
            <w:r w:rsidRPr="00BF5621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  <w:t>(հսկիչ)</w:t>
            </w:r>
          </w:p>
          <w:p w14:paraId="15B8B7EF" w14:textId="77777777" w:rsidR="00E154C2" w:rsidRPr="00E154C2" w:rsidRDefault="00E154C2" w:rsidP="00BF5621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</w:p>
          <w:p w14:paraId="6A750DE9" w14:textId="77777777" w:rsidR="00E154C2" w:rsidRPr="00E154C2" w:rsidRDefault="00E154C2" w:rsidP="00BF5621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Контроллер универсальный сетевой</w:t>
            </w:r>
          </w:p>
        </w:tc>
        <w:tc>
          <w:tcPr>
            <w:tcW w:w="5132" w:type="dxa"/>
            <w:vAlign w:val="center"/>
          </w:tcPr>
          <w:p w14:paraId="47428203" w14:textId="77777777" w:rsidR="00E154C2" w:rsidRPr="00E154C2" w:rsidRDefault="00E154C2" w:rsidP="00E154C2">
            <w:pPr>
              <w:spacing w:after="0" w:line="240" w:lineRule="auto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Տեսակը՝ </w:t>
            </w:r>
            <w:r w:rsidRPr="00E154C2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СИ-34-Феникс</w:t>
            </w:r>
          </w:p>
          <w:p w14:paraId="5D8277A4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Սնուցման լարումը՝ АС,DC 24Վ (+20/-20%), հաճախականությունը՝ 50...60 Հց</w:t>
            </w:r>
          </w:p>
          <w:p w14:paraId="7134C483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Սպառվող հզորությունը՝ 6 ՎԱ</w:t>
            </w:r>
          </w:p>
          <w:p w14:paraId="1063D20D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Դիսկրետ մուտքեր՝ 14 հատ</w:t>
            </w:r>
          </w:p>
          <w:p w14:paraId="607DE4F5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Դիսկրետ ելքեր՝ 6 հատ</w:t>
            </w:r>
          </w:p>
          <w:p w14:paraId="58C57999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Ունիվերսալ մուտքեր՝ 8 հատ</w:t>
            </w:r>
          </w:p>
          <w:p w14:paraId="2AD6C052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Անալոգային ելքեր՝  8 հատ</w:t>
            </w:r>
          </w:p>
          <w:p w14:paraId="0B9CC62F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Ինտերֆեյսի լեզու՝  ռուսերեն</w:t>
            </w:r>
          </w:p>
          <w:p w14:paraId="186BBBFD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Մոնիտորի տարբերակ  ПМ 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V1-36</w:t>
            </w:r>
          </w:p>
          <w:p w14:paraId="78179440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Մոնիտորի տարբերակ  МБ 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 xml:space="preserve"> V1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-23</w:t>
            </w:r>
          </w:p>
          <w:p w14:paraId="3B9F560F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Ալգորիթմ 801-037 ներհոս (առհոսող) П1. տարբերակ 4.</w:t>
            </w:r>
          </w:p>
          <w:p w14:paraId="6AB54C32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Քաշը առանց փաթեթավորման՝  ոչ ավելի, քան 0.45 կգ</w:t>
            </w:r>
          </w:p>
          <w:p w14:paraId="483916B2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Ընդհանուր չափսերը՝ 160x101x65 մմ</w:t>
            </w:r>
          </w:p>
          <w:p w14:paraId="51288028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Պաշտպանության դաս՝  IP40</w:t>
            </w:r>
          </w:p>
          <w:p w14:paraId="19C9620A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Գրաֆիկական ցուցիչ 256*64 կետեր հենց կառավարիչի(հսկիչի) վրա</w:t>
            </w:r>
          </w:p>
          <w:p w14:paraId="5DC2D580" w14:textId="77777777" w:rsidR="00E154C2" w:rsidRPr="00E154C2" w:rsidRDefault="00E154C2" w:rsidP="00E154C2">
            <w:pPr>
              <w:spacing w:after="0" w:line="240" w:lineRule="auto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</w:p>
          <w:p w14:paraId="17E7979E" w14:textId="77777777" w:rsidR="00E154C2" w:rsidRPr="00E154C2" w:rsidRDefault="00E154C2" w:rsidP="00E154C2">
            <w:pPr>
              <w:spacing w:after="0" w:line="240" w:lineRule="auto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Тип - </w:t>
            </w:r>
            <w:r w:rsidRPr="00E154C2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СИ-34-Феникс</w:t>
            </w:r>
          </w:p>
          <w:p w14:paraId="2AB033DC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Напряжение питания - АС,DC 24В (+20/-20%). Частота-  50...60 Гц</w:t>
            </w:r>
          </w:p>
          <w:p w14:paraId="44C23FE2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Потребляемая мощность – 6 ВА</w:t>
            </w:r>
          </w:p>
          <w:p w14:paraId="6B19AD72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Дискретные входы – 14 шт. </w:t>
            </w:r>
          </w:p>
          <w:p w14:paraId="531FE147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Дискретные выходы – 6 шт. </w:t>
            </w:r>
          </w:p>
          <w:p w14:paraId="09124C2B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>Универсальные входы – 8 шт.</w:t>
            </w:r>
          </w:p>
          <w:p w14:paraId="1E00CC43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Аналоговые выходы – 8 шт.</w:t>
            </w:r>
          </w:p>
          <w:p w14:paraId="1FA8FA7D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Язык интерфейса – русский</w:t>
            </w:r>
          </w:p>
          <w:p w14:paraId="309E4036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Версия монитора ПМ 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V1-36</w:t>
            </w:r>
          </w:p>
          <w:p w14:paraId="4212374D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Версия монитора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 xml:space="preserve"> 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МБ 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 xml:space="preserve"> V1</w:t>
            </w: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-23</w:t>
            </w:r>
          </w:p>
          <w:p w14:paraId="4FE05D16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Алгоритм 801-037 Приточная П1. Версия 4.</w:t>
            </w:r>
          </w:p>
          <w:p w14:paraId="6D600635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Вес без упаковки, не более - 0,45 кг</w:t>
            </w:r>
          </w:p>
          <w:p w14:paraId="17DB0AB4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Габаритные размеры - 160х101х65мм</w:t>
            </w:r>
          </w:p>
          <w:p w14:paraId="49366126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защиты - IP40</w:t>
            </w:r>
          </w:p>
          <w:p w14:paraId="4639CCC4" w14:textId="77777777" w:rsidR="00E154C2" w:rsidRPr="00E154C2" w:rsidRDefault="00E154C2" w:rsidP="00E15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Графический индикатор 256*64 точек на самом контроллере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4C80" w14:textId="77777777" w:rsidR="00E154C2" w:rsidRPr="00E154C2" w:rsidRDefault="00E154C2" w:rsidP="00E154C2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lastRenderedPageBreak/>
              <w:t>հատ</w:t>
            </w:r>
          </w:p>
          <w:p w14:paraId="3F90A769" w14:textId="77777777" w:rsidR="00E154C2" w:rsidRPr="00E154C2" w:rsidRDefault="00E154C2" w:rsidP="00E154C2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9FA" w14:textId="77777777" w:rsidR="00E154C2" w:rsidRPr="00E154C2" w:rsidRDefault="00E154C2" w:rsidP="00E154C2">
            <w:pPr>
              <w:spacing w:after="0" w:line="240" w:lineRule="auto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00E9C5B4" w14:textId="53A91128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338</w:t>
            </w:r>
            <w:r w:rsidR="00D0231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00</w:t>
            </w: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19D" w14:textId="233A5D15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2028</w:t>
            </w:r>
            <w:r w:rsidR="00D0231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00</w:t>
            </w:r>
            <w:r w:rsidRPr="00E154C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BF8DB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Արմավիրի մարզ Ք. Մեծամոր «ՀԱԷԿ» ՓԲԸ</w:t>
            </w:r>
          </w:p>
          <w:p w14:paraId="5176C036" w14:textId="77777777" w:rsidR="00E154C2" w:rsidRPr="00E154C2" w:rsidRDefault="00E154C2" w:rsidP="00E154C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г. Мецамор, ЗАО «ААЭК»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3B8C739" w14:textId="0F7C0E66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Պայմանագիրը կնքելուց հետո 20 օրացուցային</w:t>
            </w:r>
          </w:p>
          <w:p w14:paraId="72BFB191" w14:textId="77777777" w:rsidR="00E154C2" w:rsidRPr="00E154C2" w:rsidRDefault="00E154C2" w:rsidP="00E154C2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օրվա ընթացքում</w:t>
            </w:r>
          </w:p>
          <w:p w14:paraId="3F0BFC0A" w14:textId="77777777" w:rsidR="00E154C2" w:rsidRPr="00E154C2" w:rsidRDefault="00E154C2" w:rsidP="00E154C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154C2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>В течение 20 дней с даты заключения договора.</w:t>
            </w:r>
          </w:p>
        </w:tc>
      </w:tr>
    </w:tbl>
    <w:p w14:paraId="27B14D78" w14:textId="3DAECA59" w:rsidR="008633DE" w:rsidRPr="008633DE" w:rsidRDefault="008633DE" w:rsidP="008633DE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20"/>
          <w:szCs w:val="20"/>
        </w:rPr>
        <w:t> 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</w:t>
      </w:r>
    </w:p>
    <w:p w14:paraId="608F985E" w14:textId="5AC3E191" w:rsidR="00E154C2" w:rsidRPr="00E154C2" w:rsidRDefault="00E154C2" w:rsidP="00E154C2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="Times New Roman"/>
          <w:b/>
          <w:color w:val="000000" w:themeColor="text1"/>
          <w:sz w:val="20"/>
          <w:szCs w:val="20"/>
        </w:rPr>
        <w:t>Լրացուցիչ պահանջներ</w:t>
      </w:r>
      <w:r w:rsidRPr="00E154C2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14:paraId="7FD54129" w14:textId="77777777" w:rsidR="00E154C2" w:rsidRPr="00B04676" w:rsidRDefault="00E154C2" w:rsidP="00E154C2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8"/>
          <w:szCs w:val="8"/>
          <w:lang w:val="pt-BR"/>
        </w:rPr>
      </w:pPr>
    </w:p>
    <w:p w14:paraId="3331BB21" w14:textId="77777777" w:rsidR="00E154C2" w:rsidRPr="00E154C2" w:rsidRDefault="00E154C2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="Arial"/>
          <w:iCs/>
          <w:color w:val="000000" w:themeColor="text1"/>
          <w:sz w:val="20"/>
          <w:szCs w:val="20"/>
        </w:rPr>
        <w:t xml:space="preserve">Տվյալ </w:t>
      </w:r>
      <w:r w:rsidRPr="00E154C2"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  <w:t>չափաբաժ</w:t>
      </w:r>
      <w:r w:rsidRPr="00E154C2">
        <w:rPr>
          <w:rFonts w:ascii="GHEA Grapalat" w:hAnsi="GHEA Grapalat" w:cs="Arial"/>
          <w:iCs/>
          <w:color w:val="000000" w:themeColor="text1"/>
          <w:sz w:val="20"/>
          <w:szCs w:val="20"/>
        </w:rPr>
        <w:t>նի</w:t>
      </w:r>
      <w:r w:rsidRPr="00E154C2"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  <w:t xml:space="preserve"> ապրանքների համարժեք տարբերակն ընդունելի է՝  համաձայն 2020թ. ապրիլի 2-ի թիվ 473-Ա որոշման 2-րդ կետի առաջին ենթակետի, որով մասնակիցը կարող է առաջարկել համարժեք այն ապրանքը, որը նախատեսված է նախագծով կամ անձնագրով կամ տեխնիկական պահանջով կամ համաձայնեցված է իրավասու մարմնի՝ նախագծի հեղինակի հետ:</w:t>
      </w:r>
    </w:p>
    <w:p w14:paraId="15E4B6EF" w14:textId="77777777" w:rsidR="00E154C2" w:rsidRPr="00E154C2" w:rsidRDefault="00E154C2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Ապրանքները պետք է լինեն նոր, պետք է ունենան որակի հավաստագիր կամ անձնագիր` փորձարկման արդյունքների, երաշխիքային պարտավորությունների վերաբերյալ նշումով, պետք է ունենան երաշխիքային ժամկետ առնվազն 1 տարի, փաթեթավորումը պետք է ապահովի ապրանքների մեխանիկական ամբողջականությունը, փաստաթղթերը պետք է լինեն թարգմանված հայերեն կամ ռուսերեն լեզուներով:</w:t>
      </w:r>
    </w:p>
    <w:p w14:paraId="024AAF6B" w14:textId="77777777" w:rsidR="00E154C2" w:rsidRPr="00E154C2" w:rsidRDefault="00E154C2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Վճարումը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կկատարվի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փաստացի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մատակարարված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ապրանքների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հանձնման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ընդունման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արձանագրության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հիման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E154C2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:</w:t>
      </w:r>
    </w:p>
    <w:p w14:paraId="06383F04" w14:textId="77777777" w:rsidR="00E154C2" w:rsidRPr="00E154C2" w:rsidRDefault="00E154C2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օր։</w:t>
      </w:r>
    </w:p>
    <w:p w14:paraId="53107995" w14:textId="3B9211E6" w:rsidR="00E154C2" w:rsidRPr="00E154C2" w:rsidRDefault="00B04676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Մատակարարը</w:t>
      </w:r>
      <w:r w:rsidR="00E154C2"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պարտավոր է պահպանել ՀԱԷԿ-ում գործող ներօբ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ru-RU"/>
        </w:rPr>
        <w:t>յ</w:t>
      </w:r>
      <w:r w:rsidR="00E154C2"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եկտային և անցագրային ռեժիմի բոլոր պահանջները</w:t>
      </w:r>
      <w:r w:rsidR="00E154C2" w:rsidRPr="00E154C2">
        <w:rPr>
          <w:rFonts w:ascii="GHEA Grapalat" w:hAnsi="GHEA Grapalat" w:cstheme="minorHAnsi"/>
          <w:bCs/>
          <w:color w:val="000000" w:themeColor="text1"/>
          <w:sz w:val="20"/>
          <w:szCs w:val="20"/>
        </w:rPr>
        <w:t>։</w:t>
      </w:r>
    </w:p>
    <w:p w14:paraId="3A15206C" w14:textId="77777777" w:rsidR="00E154C2" w:rsidRPr="00E154C2" w:rsidRDefault="00E154C2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 w:cs="Arial"/>
          <w:iCs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Մատակարարը պետք է ապրանքը մատակարարելուց նվազագույնը մեկ աշխատանքային օր առաջ պայմանագրի կառավարիչին տեղեկացնի մատակարարման 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</w:rPr>
        <w:t xml:space="preserve"> 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վերաբերյալ, մատակարարումը կարող է իրականացնել աշխատանքային օրվա ընթացքում ժամը 9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</w:rPr>
        <w:t>։</w:t>
      </w:r>
    </w:p>
    <w:p w14:paraId="3AE29891" w14:textId="60015C41" w:rsidR="00E154C2" w:rsidRPr="00236C11" w:rsidRDefault="00E154C2" w:rsidP="00E154C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Պայմանագրի կառավարիչ</w:t>
      </w:r>
      <w:r w:rsidR="00B04676">
        <w:rPr>
          <w:rFonts w:ascii="GHEA Grapalat" w:hAnsi="GHEA Grapalat" w:cstheme="minorHAnsi"/>
          <w:bCs/>
          <w:color w:val="000000" w:themeColor="text1"/>
          <w:sz w:val="20"/>
          <w:szCs w:val="20"/>
          <w:lang w:val="ru-RU"/>
        </w:rPr>
        <w:t>՝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</w:rPr>
        <w:t>Կ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</w:rPr>
        <w:t>Համբարձումյան</w:t>
      </w:r>
      <w:r w:rsidR="00B04676" w:rsidRPr="00B0467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,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 հեռ. 010-28-00-35, 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="00B04676" w:rsidRPr="00B0467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mail</w:t>
      </w:r>
      <w:r w:rsidR="00B04676" w:rsidRPr="008633DE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:</w:t>
      </w:r>
      <w:r w:rsidRPr="00E154C2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</w:t>
      </w:r>
      <w:hyperlink r:id="rId5" w:history="1">
        <w:r w:rsidRPr="00E154C2">
          <w:rPr>
            <w:rStyle w:val="a6"/>
            <w:rFonts w:ascii="GHEA Grapalat" w:hAnsi="GHEA Grapalat" w:cstheme="minorHAnsi"/>
            <w:sz w:val="20"/>
            <w:szCs w:val="20"/>
            <w:lang w:val="pt-BR"/>
          </w:rPr>
          <w:t>karine.hambardzumyan@anpp.am</w:t>
        </w:r>
      </w:hyperlink>
      <w:r w:rsidRPr="00E154C2">
        <w:rPr>
          <w:rStyle w:val="a6"/>
          <w:rFonts w:ascii="GHEA Grapalat" w:hAnsi="GHEA Grapalat" w:cstheme="minorHAnsi"/>
          <w:color w:val="000000" w:themeColor="text1"/>
          <w:sz w:val="20"/>
          <w:szCs w:val="20"/>
          <w:lang w:val="pt-BR"/>
        </w:rPr>
        <w:t>.</w:t>
      </w:r>
      <w:r w:rsidRPr="00E154C2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 </w:t>
      </w:r>
    </w:p>
    <w:p w14:paraId="072E93C7" w14:textId="77777777" w:rsidR="008633DE" w:rsidRDefault="008633DE" w:rsidP="008633DE">
      <w:pPr>
        <w:spacing w:after="0" w:line="240" w:lineRule="auto"/>
        <w:jc w:val="both"/>
        <w:rPr>
          <w:rFonts w:ascii="GHEA Grapalat" w:hAnsi="GHEA Grapalat" w:cs="Sylfaen"/>
          <w:bCs/>
          <w:sz w:val="20"/>
          <w:szCs w:val="20"/>
          <w:lang w:val="pt-BR"/>
        </w:rPr>
      </w:pPr>
    </w:p>
    <w:p w14:paraId="0245740E" w14:textId="0477E8E7" w:rsidR="008633DE" w:rsidRPr="008633DE" w:rsidRDefault="008633DE" w:rsidP="008633DE">
      <w:pPr>
        <w:spacing w:after="0" w:line="240" w:lineRule="auto"/>
        <w:jc w:val="both"/>
        <w:rPr>
          <w:rFonts w:ascii="GHEA Grapalat" w:hAnsi="GHEA Grapalat" w:cs="Sylfaen"/>
          <w:bCs/>
          <w:sz w:val="20"/>
          <w:szCs w:val="20"/>
          <w:lang w:val="pt-BR"/>
        </w:rPr>
      </w:pPr>
      <w:r w:rsidRPr="008633DE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053FE759" w14:textId="77777777" w:rsidR="00E154C2" w:rsidRPr="00B04676" w:rsidRDefault="00E154C2" w:rsidP="00E154C2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pt-BR"/>
        </w:rPr>
      </w:pPr>
    </w:p>
    <w:p w14:paraId="54EC094F" w14:textId="2203C240" w:rsidR="00E154C2" w:rsidRPr="00E154C2" w:rsidRDefault="00E154C2" w:rsidP="00E154C2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E154C2">
        <w:rPr>
          <w:rFonts w:ascii="GHEA Grapalat" w:hAnsi="GHEA Grapalat"/>
          <w:b/>
          <w:bCs/>
          <w:color w:val="000000" w:themeColor="text1"/>
          <w:sz w:val="20"/>
          <w:szCs w:val="20"/>
          <w:lang w:val="ru-RU"/>
        </w:rPr>
        <w:lastRenderedPageBreak/>
        <w:t>Дополнительные условия</w:t>
      </w:r>
      <w:r w:rsidRPr="00E154C2">
        <w:rPr>
          <w:rFonts w:ascii="GHEA Grapalat" w:hAnsi="GHEA Grapalat"/>
          <w:b/>
          <w:bCs/>
          <w:color w:val="000000" w:themeColor="text1"/>
          <w:sz w:val="20"/>
          <w:szCs w:val="20"/>
        </w:rPr>
        <w:t>:</w:t>
      </w:r>
    </w:p>
    <w:p w14:paraId="7E2E038C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Допускается эквивалентный вариант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товаров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согласно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решению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№ 473-А от 2 апреля  2020 год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а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по первому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подпункту 2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пункта,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участник может предложить эквивалентный продукт,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который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предназначен проектом или паспортом или техническим заданием или согласовано с уполномоченным органом, автором проекта.</w:t>
      </w:r>
    </w:p>
    <w:p w14:paraId="464B089F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Товары должны быть новыми, должны иметь сертификат качества или паспорт с отметкой результатов испытаний, гарантийных обязательств и сроков, должны иметь гарантийный срок не менее 1 года. Упаковка должна обеспечить механическую целостность товара, документы должны быть переведены на армянский или русский языки.</w:t>
      </w:r>
    </w:p>
    <w:p w14:paraId="479691DB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Оплата будет произведена на основании протокола приемки-сдачи фактически поставленных товаров</w:t>
      </w:r>
      <w:r w:rsidRPr="00E154C2">
        <w:rPr>
          <w:rFonts w:ascii="Cambria Math" w:hAnsi="Cambria Math" w:cs="Cambria Math"/>
          <w:bCs/>
          <w:color w:val="000000" w:themeColor="text1"/>
          <w:sz w:val="20"/>
          <w:szCs w:val="20"/>
          <w:lang w:val="ru-RU"/>
        </w:rPr>
        <w:t>․</w:t>
      </w:r>
    </w:p>
    <w:p w14:paraId="76664D15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Срок предоставления участнику подписанного протокола приема-передачи – 30 рабочих дней</w:t>
      </w:r>
      <w:r w:rsidRPr="00E154C2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4204CD8B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Исполнитель </w:t>
      </w:r>
      <w:proofErr w:type="spellStart"/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объязан</w:t>
      </w:r>
      <w:proofErr w:type="spellEnd"/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соблюдать все требования </w:t>
      </w:r>
      <w:proofErr w:type="spellStart"/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внутриобъектного</w:t>
      </w:r>
      <w:proofErr w:type="spellEnd"/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и пропускного режима, действующих на ААЭС</w:t>
      </w:r>
      <w:r w:rsidRPr="00E154C2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4D4E36D8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9:00 до 15:30 часов</w:t>
      </w:r>
      <w:r w:rsidRPr="00E154C2">
        <w:rPr>
          <w:rFonts w:ascii="Cambria Math" w:hAnsi="Cambria Math" w:cs="Cambria Math"/>
          <w:bCs/>
          <w:color w:val="000000" w:themeColor="text1"/>
          <w:sz w:val="20"/>
          <w:szCs w:val="20"/>
        </w:rPr>
        <w:t>․</w:t>
      </w:r>
    </w:p>
    <w:p w14:paraId="4C9AE525" w14:textId="77777777" w:rsidR="00E154C2" w:rsidRPr="00E154C2" w:rsidRDefault="00E154C2" w:rsidP="00E154C2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</w:pP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</w:rPr>
        <w:t>К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Амбарцум</w:t>
      </w:r>
      <w:proofErr w:type="spellEnd"/>
      <w:r w:rsidRPr="00E154C2">
        <w:rPr>
          <w:rFonts w:ascii="GHEA Grapalat" w:hAnsi="GHEA Grapalat"/>
          <w:bCs/>
          <w:color w:val="000000" w:themeColor="text1"/>
          <w:sz w:val="20"/>
          <w:szCs w:val="20"/>
        </w:rPr>
        <w:t>ян</w:t>
      </w:r>
      <w:r w:rsidRPr="00E154C2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.Тел. 010-28-00-35, email </w:t>
      </w:r>
      <w:hyperlink r:id="rId6" w:history="1">
        <w:r w:rsidRPr="00E154C2">
          <w:rPr>
            <w:rStyle w:val="a6"/>
            <w:rFonts w:ascii="GHEA Grapalat" w:hAnsi="GHEA Grapalat" w:cstheme="minorHAnsi"/>
            <w:sz w:val="20"/>
            <w:szCs w:val="20"/>
            <w:lang w:val="pt-BR"/>
          </w:rPr>
          <w:t>karine.hambardzumyan@anpp.am</w:t>
        </w:r>
      </w:hyperlink>
      <w:r w:rsidRPr="00E154C2">
        <w:rPr>
          <w:rStyle w:val="a6"/>
          <w:rFonts w:ascii="Cambria Math" w:hAnsi="Cambria Math" w:cs="Cambria Math"/>
          <w:sz w:val="20"/>
          <w:szCs w:val="20"/>
        </w:rPr>
        <w:t>․</w:t>
      </w:r>
    </w:p>
    <w:sectPr w:rsidR="00E154C2" w:rsidRPr="00E154C2" w:rsidSect="00E154C2">
      <w:pgSz w:w="16838" w:h="11906" w:orient="landscape"/>
      <w:pgMar w:top="568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3C7C1F88"/>
    <w:multiLevelType w:val="hybridMultilevel"/>
    <w:tmpl w:val="9DBCA77E"/>
    <w:lvl w:ilvl="0" w:tplc="16B2239A">
      <w:start w:val="1"/>
      <w:numFmt w:val="decimal"/>
      <w:lvlText w:val="%1."/>
      <w:lvlJc w:val="left"/>
      <w:pPr>
        <w:ind w:left="780" w:hanging="360"/>
      </w:pPr>
      <w:rPr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E3407A9"/>
    <w:multiLevelType w:val="hybridMultilevel"/>
    <w:tmpl w:val="D17CFED0"/>
    <w:lvl w:ilvl="0" w:tplc="0F7E9FE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25"/>
    <w:rsid w:val="000D590E"/>
    <w:rsid w:val="00236C11"/>
    <w:rsid w:val="00696B25"/>
    <w:rsid w:val="0083197B"/>
    <w:rsid w:val="008633DE"/>
    <w:rsid w:val="00B04676"/>
    <w:rsid w:val="00BF5621"/>
    <w:rsid w:val="00D02317"/>
    <w:rsid w:val="00E1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A9681"/>
  <w15:chartTrackingRefBased/>
  <w15:docId w15:val="{E2C78BB9-83F0-4FCC-85A0-BCC1D194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4C2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E154C2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E154C2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E154C2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154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hyperlink" Target="mailto:karine.hambardzum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7</cp:revision>
  <cp:lastPrinted>2026-05-19T06:45:00Z</cp:lastPrinted>
  <dcterms:created xsi:type="dcterms:W3CDTF">2026-05-19T06:43:00Z</dcterms:created>
  <dcterms:modified xsi:type="dcterms:W3CDTF">2026-05-20T10:28:00Z</dcterms:modified>
</cp:coreProperties>
</file>